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527B" w14:textId="77777777" w:rsidR="00BE3A97" w:rsidRDefault="00BE3A97" w:rsidP="00BE3A97">
      <w:pPr>
        <w:jc w:val="center"/>
        <w:rPr>
          <w:b/>
          <w:sz w:val="22"/>
          <w:szCs w:val="22"/>
          <w:lang w:val="fr-FR"/>
        </w:rPr>
      </w:pPr>
      <w:r w:rsidRPr="004B4E61">
        <w:rPr>
          <w:b/>
          <w:sz w:val="32"/>
          <w:szCs w:val="32"/>
          <w:lang w:val="fr-FR"/>
        </w:rPr>
        <w:t>Descriptif technique : Kemmlit Type NiUU K/F</w:t>
      </w:r>
    </w:p>
    <w:p w14:paraId="58570DF3" w14:textId="77777777" w:rsidR="00BE3A97" w:rsidRDefault="00BE3A97" w:rsidP="00BE3A97">
      <w:pPr>
        <w:jc w:val="center"/>
        <w:rPr>
          <w:b/>
          <w:sz w:val="22"/>
          <w:szCs w:val="22"/>
          <w:lang w:val="fr-FR"/>
        </w:rPr>
      </w:pPr>
    </w:p>
    <w:p w14:paraId="1EBF183E" w14:textId="77777777" w:rsidR="00BE3A97" w:rsidRDefault="00BE3A97" w:rsidP="00BE3A97">
      <w:pPr>
        <w:jc w:val="both"/>
        <w:rPr>
          <w:b/>
          <w:sz w:val="22"/>
          <w:szCs w:val="22"/>
          <w:lang w:val="fr-FR"/>
        </w:rPr>
      </w:pPr>
    </w:p>
    <w:p w14:paraId="574B0696" w14:textId="644B3E93" w:rsidR="00BE3A97" w:rsidRDefault="00BE3A97" w:rsidP="00AE30F5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Panneaux : </w:t>
      </w:r>
    </w:p>
    <w:p w14:paraId="36B998A7" w14:textId="4533F782" w:rsidR="00AE30F5" w:rsidRPr="00AE30F5" w:rsidRDefault="00AE30F5" w:rsidP="00AE30F5">
      <w:pPr>
        <w:rPr>
          <w:sz w:val="22"/>
          <w:szCs w:val="22"/>
          <w:lang w:val="fr-FR"/>
        </w:rPr>
      </w:pPr>
      <w:r w:rsidRPr="00AE30F5">
        <w:rPr>
          <w:sz w:val="22"/>
          <w:szCs w:val="22"/>
          <w:lang w:val="fr-FR"/>
        </w:rPr>
        <w:t xml:space="preserve">Les </w:t>
      </w:r>
      <w:r>
        <w:rPr>
          <w:sz w:val="22"/>
          <w:szCs w:val="22"/>
          <w:lang w:val="fr-FR"/>
        </w:rPr>
        <w:t>cloisons</w:t>
      </w:r>
      <w:r w:rsidRPr="00AE30F5">
        <w:rPr>
          <w:sz w:val="22"/>
          <w:szCs w:val="22"/>
          <w:lang w:val="fr-FR"/>
        </w:rPr>
        <w:t xml:space="preserve"> sont constitué</w:t>
      </w:r>
      <w:r>
        <w:rPr>
          <w:sz w:val="22"/>
          <w:szCs w:val="22"/>
          <w:lang w:val="fr-FR"/>
        </w:rPr>
        <w:t>e</w:t>
      </w:r>
      <w:r w:rsidRPr="00AE30F5">
        <w:rPr>
          <w:sz w:val="22"/>
          <w:szCs w:val="22"/>
          <w:lang w:val="fr-FR"/>
        </w:rPr>
        <w:t>s de panneaux de particules avec une surface en mélamine.</w:t>
      </w:r>
    </w:p>
    <w:p w14:paraId="0922228D" w14:textId="1C4B6338" w:rsidR="00AE30F5" w:rsidRPr="007175F9" w:rsidRDefault="00AE30F5" w:rsidP="00AE30F5">
      <w:pPr>
        <w:rPr>
          <w:sz w:val="22"/>
          <w:szCs w:val="22"/>
          <w:lang w:val="fr-BE"/>
        </w:rPr>
      </w:pPr>
      <w:r w:rsidRPr="007175F9">
        <w:rPr>
          <w:sz w:val="22"/>
          <w:szCs w:val="22"/>
          <w:lang w:val="fr-BE"/>
        </w:rPr>
        <w:t>Finition des chants : bords verticaux finis avec un profilé en aluminium anodisé et</w:t>
      </w:r>
      <w:r w:rsidR="007175F9" w:rsidRPr="007175F9">
        <w:rPr>
          <w:sz w:val="22"/>
          <w:szCs w:val="22"/>
          <w:lang w:val="fr-BE"/>
        </w:rPr>
        <w:t xml:space="preserve"> bords horizontaux finis avec ruban ABS d’épaisseur de 2 mm en blanc ou gris clair.</w:t>
      </w:r>
    </w:p>
    <w:p w14:paraId="41B75959" w14:textId="77777777" w:rsidR="00AE30F5" w:rsidRPr="007175F9" w:rsidRDefault="00AE30F5" w:rsidP="00AE30F5">
      <w:pPr>
        <w:rPr>
          <w:sz w:val="22"/>
          <w:szCs w:val="22"/>
          <w:lang w:val="fr-BE"/>
        </w:rPr>
      </w:pPr>
    </w:p>
    <w:p w14:paraId="1623F3D7" w14:textId="2317D0FB" w:rsidR="007175F9" w:rsidRPr="007175F9" w:rsidRDefault="007175F9" w:rsidP="007175F9">
      <w:pPr>
        <w:rPr>
          <w:i/>
          <w:iCs/>
          <w:color w:val="548DD4" w:themeColor="text2" w:themeTint="99"/>
          <w:sz w:val="22"/>
          <w:szCs w:val="22"/>
          <w:lang w:val="fr-BE"/>
        </w:rPr>
      </w:pPr>
      <w:r w:rsidRPr="007175F9">
        <w:rPr>
          <w:i/>
          <w:iCs/>
          <w:color w:val="548DD4" w:themeColor="text2" w:themeTint="99"/>
          <w:sz w:val="22"/>
          <w:szCs w:val="22"/>
          <w:lang w:val="fr-BE"/>
        </w:rPr>
        <w:t xml:space="preserve">NiUU F : épaisseur de la paroi frontale, paroi </w:t>
      </w:r>
      <w:r w:rsidR="00DE6595">
        <w:rPr>
          <w:i/>
          <w:iCs/>
          <w:color w:val="548DD4" w:themeColor="text2" w:themeTint="99"/>
          <w:sz w:val="22"/>
          <w:szCs w:val="22"/>
          <w:lang w:val="fr-BE"/>
        </w:rPr>
        <w:t>de séparation</w:t>
      </w:r>
      <w:r w:rsidRPr="007175F9">
        <w:rPr>
          <w:i/>
          <w:iCs/>
          <w:color w:val="548DD4" w:themeColor="text2" w:themeTint="99"/>
          <w:sz w:val="22"/>
          <w:szCs w:val="22"/>
          <w:lang w:val="fr-BE"/>
        </w:rPr>
        <w:t xml:space="preserve"> et porte : 30 mm</w:t>
      </w:r>
    </w:p>
    <w:p w14:paraId="7C4E4CFD" w14:textId="63B8F710" w:rsidR="007175F9" w:rsidRDefault="007175F9" w:rsidP="007175F9">
      <w:pPr>
        <w:rPr>
          <w:i/>
          <w:iCs/>
          <w:color w:val="548DD4" w:themeColor="text2" w:themeTint="99"/>
          <w:sz w:val="22"/>
          <w:szCs w:val="22"/>
          <w:lang w:val="fr-BE"/>
        </w:rPr>
      </w:pPr>
      <w:r w:rsidRPr="007175F9">
        <w:rPr>
          <w:i/>
          <w:iCs/>
          <w:color w:val="548DD4" w:themeColor="text2" w:themeTint="99"/>
          <w:sz w:val="22"/>
          <w:szCs w:val="22"/>
          <w:lang w:val="fr-BE"/>
        </w:rPr>
        <w:t>NiUU K : épaisseur de la paroi frontale</w:t>
      </w:r>
      <w:r w:rsidR="00DE6595">
        <w:rPr>
          <w:i/>
          <w:iCs/>
          <w:color w:val="548DD4" w:themeColor="text2" w:themeTint="99"/>
          <w:sz w:val="22"/>
          <w:szCs w:val="22"/>
          <w:lang w:val="fr-BE"/>
        </w:rPr>
        <w:t>, latérale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 xml:space="preserve"> et porte: 38 mm, </w:t>
      </w:r>
      <w:r w:rsidRPr="007175F9">
        <w:rPr>
          <w:i/>
          <w:iCs/>
          <w:color w:val="548DD4" w:themeColor="text2" w:themeTint="99"/>
          <w:sz w:val="22"/>
          <w:szCs w:val="22"/>
          <w:lang w:val="fr-BE"/>
        </w:rPr>
        <w:t xml:space="preserve">paroi </w:t>
      </w:r>
      <w:r w:rsidR="00DE6595">
        <w:rPr>
          <w:i/>
          <w:iCs/>
          <w:color w:val="548DD4" w:themeColor="text2" w:themeTint="99"/>
          <w:sz w:val="22"/>
          <w:szCs w:val="22"/>
          <w:lang w:val="fr-BE"/>
        </w:rPr>
        <w:t>transversale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 </w:t>
      </w:r>
      <w:r w:rsidRPr="007175F9">
        <w:rPr>
          <w:i/>
          <w:iCs/>
          <w:color w:val="548DD4" w:themeColor="text2" w:themeTint="99"/>
          <w:sz w:val="22"/>
          <w:szCs w:val="22"/>
          <w:lang w:val="fr-BE"/>
        </w:rPr>
        <w:t>: 30 mm</w:t>
      </w:r>
    </w:p>
    <w:p w14:paraId="275AA1CE" w14:textId="77777777" w:rsidR="00A81701" w:rsidRDefault="00A81701" w:rsidP="007175F9">
      <w:pPr>
        <w:rPr>
          <w:i/>
          <w:iCs/>
          <w:color w:val="548DD4" w:themeColor="text2" w:themeTint="99"/>
          <w:sz w:val="22"/>
          <w:szCs w:val="22"/>
          <w:lang w:val="fr-BE"/>
        </w:rPr>
      </w:pPr>
    </w:p>
    <w:p w14:paraId="631399E6" w14:textId="1D5878AE" w:rsidR="00A81701" w:rsidRDefault="00A81701" w:rsidP="00401766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CF530D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 1</w:t>
      </w:r>
      <w:r w:rsidRPr="00401766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:</w:t>
      </w:r>
      <w:r w:rsidR="00401766">
        <w:rPr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 xml:space="preserve">Type NiUU One F : </w:t>
      </w:r>
      <w:r w:rsidR="00CF530D">
        <w:rPr>
          <w:i/>
          <w:iCs/>
          <w:color w:val="548DD4" w:themeColor="text2" w:themeTint="99"/>
          <w:sz w:val="22"/>
          <w:szCs w:val="22"/>
          <w:lang w:val="fr-BE"/>
        </w:rPr>
        <w:t>paroi frontale plane à l’extérieure, profil d’arrêt à l’intérieur de la cabine.</w:t>
      </w:r>
    </w:p>
    <w:p w14:paraId="4840987B" w14:textId="661A62E1" w:rsidR="00CF530D" w:rsidRDefault="00CF530D" w:rsidP="00401766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CF530D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 2</w:t>
      </w:r>
      <w:r w:rsidRPr="00401766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:</w:t>
      </w:r>
      <w:r w:rsidR="00401766">
        <w:rPr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Type NiUU One K : paroi frontale plane à l’extérieure, profil d’arrêt à l’intérieur de la cabine.</w:t>
      </w:r>
    </w:p>
    <w:p w14:paraId="6524131F" w14:textId="1D50505F" w:rsidR="00CF530D" w:rsidRPr="007175F9" w:rsidRDefault="00CF530D" w:rsidP="00401766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CF530D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 3</w:t>
      </w:r>
      <w:r w:rsidRPr="00401766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:</w:t>
      </w:r>
      <w:r w:rsidR="00401766">
        <w:rPr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Type NiUU One F Superfront : panneaux de particules avec surface HPL 0,8</w:t>
      </w:r>
      <w:r w:rsidR="00DE6595">
        <w:rPr>
          <w:i/>
          <w:iCs/>
          <w:color w:val="548DD4" w:themeColor="text2" w:themeTint="99"/>
          <w:sz w:val="22"/>
          <w:szCs w:val="22"/>
          <w:lang w:val="fr-BE"/>
        </w:rPr>
        <w:t> 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mm</w:t>
      </w:r>
    </w:p>
    <w:p w14:paraId="60F5CC38" w14:textId="2D27FEF1" w:rsidR="00CF530D" w:rsidRPr="007175F9" w:rsidRDefault="00CF530D" w:rsidP="00401766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CF530D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Variante </w:t>
      </w:r>
      <w:r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4</w:t>
      </w:r>
      <w:r w:rsidRPr="00401766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:</w:t>
      </w:r>
      <w:r w:rsidR="00401766">
        <w:rPr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Type NiUU One K Superfront : panneaux de particules avec surface HPL 0,8</w:t>
      </w:r>
      <w:r w:rsidR="00DE6595">
        <w:rPr>
          <w:i/>
          <w:iCs/>
          <w:color w:val="548DD4" w:themeColor="text2" w:themeTint="99"/>
          <w:sz w:val="22"/>
          <w:szCs w:val="22"/>
          <w:lang w:val="fr-BE"/>
        </w:rPr>
        <w:t> 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mm</w:t>
      </w:r>
    </w:p>
    <w:p w14:paraId="05E9D6FD" w14:textId="77777777" w:rsidR="007175F9" w:rsidRPr="007175F9" w:rsidRDefault="007175F9" w:rsidP="00AE30F5">
      <w:pPr>
        <w:rPr>
          <w:sz w:val="22"/>
          <w:szCs w:val="22"/>
          <w:lang w:val="fr-BE"/>
        </w:rPr>
      </w:pPr>
    </w:p>
    <w:p w14:paraId="1321E391" w14:textId="77777777" w:rsidR="007175F9" w:rsidRPr="007175F9" w:rsidRDefault="007175F9" w:rsidP="00AE30F5">
      <w:pPr>
        <w:rPr>
          <w:sz w:val="22"/>
          <w:szCs w:val="22"/>
          <w:lang w:val="fr-BE"/>
        </w:rPr>
      </w:pPr>
    </w:p>
    <w:p w14:paraId="40F49EAC" w14:textId="77777777" w:rsidR="00BE3A97" w:rsidRDefault="00BE3A97" w:rsidP="00AE30F5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Dimensions :</w:t>
      </w:r>
    </w:p>
    <w:p w14:paraId="7D7134D2" w14:textId="4D774D2F" w:rsidR="00CF530D" w:rsidRDefault="00CF530D" w:rsidP="00CF530D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Chaque projet est réalisé sur mesure. La hauteur standard des cloisons frontales et latérales est de 2</w:t>
      </w:r>
      <w:r>
        <w:rPr>
          <w:sz w:val="22"/>
          <w:szCs w:val="22"/>
          <w:lang w:val="fr-BE"/>
        </w:rPr>
        <w:t>135</w:t>
      </w:r>
      <w:r w:rsidRPr="006D1C22">
        <w:rPr>
          <w:sz w:val="22"/>
          <w:szCs w:val="22"/>
          <w:lang w:val="fr-BE"/>
        </w:rPr>
        <w:t xml:space="preserve"> mm, dont 150 mm de hauteur de pied. </w:t>
      </w:r>
    </w:p>
    <w:p w14:paraId="7452ABA4" w14:textId="77777777" w:rsidR="00F10668" w:rsidRDefault="00F10668" w:rsidP="00CF530D">
      <w:pPr>
        <w:rPr>
          <w:sz w:val="22"/>
          <w:szCs w:val="22"/>
          <w:lang w:val="fr-BE"/>
        </w:rPr>
      </w:pPr>
    </w:p>
    <w:p w14:paraId="7C85A317" w14:textId="1F341FF9" w:rsidR="00F10668" w:rsidRPr="00F10668" w:rsidRDefault="00F10668" w:rsidP="00CF530D">
      <w:pPr>
        <w:rPr>
          <w:b/>
          <w:bCs/>
          <w:sz w:val="22"/>
          <w:szCs w:val="22"/>
          <w:lang w:val="fr-BE"/>
        </w:rPr>
      </w:pPr>
      <w:r w:rsidRPr="00F10668">
        <w:rPr>
          <w:b/>
          <w:bCs/>
          <w:sz w:val="22"/>
          <w:szCs w:val="22"/>
          <w:lang w:val="fr-BE"/>
        </w:rPr>
        <w:t>Concept :</w:t>
      </w:r>
    </w:p>
    <w:p w14:paraId="079F6DD7" w14:textId="266A67D1" w:rsidR="00F10668" w:rsidRPr="00980444" w:rsidRDefault="00980444" w:rsidP="00980444">
      <w:pPr>
        <w:ind w:left="993" w:hanging="993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980444">
        <w:rPr>
          <w:i/>
          <w:iCs/>
          <w:color w:val="548DD4" w:themeColor="text2" w:themeTint="99"/>
          <w:sz w:val="22"/>
          <w:szCs w:val="22"/>
          <w:lang w:val="fr-BE"/>
        </w:rPr>
        <w:t xml:space="preserve">Option 1 : Standard : pieds sous la cloison frontale et profil stabilisateur sur le dessus de la cloison frontale et les cloisons latérales. Hauteur maximale dans cette configuration : 2300 mm, </w:t>
      </w:r>
      <w:r w:rsidR="001E783A" w:rsidRPr="00980444">
        <w:rPr>
          <w:i/>
          <w:iCs/>
          <w:color w:val="548DD4" w:themeColor="text2" w:themeTint="99"/>
          <w:sz w:val="22"/>
          <w:szCs w:val="22"/>
          <w:lang w:val="fr-BE"/>
        </w:rPr>
        <w:t>dont 150 mm d'espace libre sont prévus en bas</w:t>
      </w:r>
      <w:r w:rsidRPr="00980444">
        <w:rPr>
          <w:i/>
          <w:iCs/>
          <w:color w:val="548DD4" w:themeColor="text2" w:themeTint="99"/>
          <w:sz w:val="22"/>
          <w:szCs w:val="22"/>
          <w:lang w:val="fr-BE"/>
        </w:rPr>
        <w:t>.</w:t>
      </w:r>
    </w:p>
    <w:p w14:paraId="59514B49" w14:textId="1421DF4A" w:rsidR="00980444" w:rsidRDefault="00980444" w:rsidP="00980444">
      <w:pPr>
        <w:ind w:left="993" w:hanging="993"/>
        <w:rPr>
          <w:i/>
          <w:iCs/>
          <w:color w:val="548DD4" w:themeColor="text2" w:themeTint="99"/>
          <w:sz w:val="22"/>
          <w:szCs w:val="22"/>
          <w:lang w:val="fr-BE"/>
        </w:rPr>
      </w:pPr>
      <w:r>
        <w:rPr>
          <w:i/>
          <w:iCs/>
          <w:color w:val="548DD4" w:themeColor="text2" w:themeTint="99"/>
          <w:sz w:val="22"/>
          <w:szCs w:val="22"/>
          <w:lang w:val="fr-BE"/>
        </w:rPr>
        <w:t xml:space="preserve">Option 2 : </w:t>
      </w:r>
      <w:r w:rsidRPr="00980444">
        <w:rPr>
          <w:i/>
          <w:iCs/>
          <w:color w:val="548DD4" w:themeColor="text2" w:themeTint="99"/>
          <w:sz w:val="22"/>
          <w:szCs w:val="22"/>
          <w:lang w:val="fr-BE"/>
        </w:rPr>
        <w:t xml:space="preserve">pieds en retrait sous les cloisons latérales et profil stabilisateur sur le dessus de la cloison frontale et les cloisons latérales. Hauteur maximale </w:t>
      </w:r>
      <w:r w:rsidR="004A7F2A">
        <w:rPr>
          <w:i/>
          <w:iCs/>
          <w:color w:val="548DD4" w:themeColor="text2" w:themeTint="99"/>
          <w:sz w:val="22"/>
          <w:szCs w:val="22"/>
          <w:lang w:val="fr-BE"/>
        </w:rPr>
        <w:t xml:space="preserve">dans cette configuration : </w:t>
      </w:r>
      <w:r w:rsidR="004A7F2A" w:rsidRPr="00980444">
        <w:rPr>
          <w:i/>
          <w:iCs/>
          <w:color w:val="548DD4" w:themeColor="text2" w:themeTint="99"/>
          <w:sz w:val="22"/>
          <w:szCs w:val="22"/>
          <w:lang w:val="fr-BE"/>
        </w:rPr>
        <w:t>2</w:t>
      </w:r>
      <w:r w:rsidR="004A7F2A">
        <w:rPr>
          <w:i/>
          <w:iCs/>
          <w:color w:val="548DD4" w:themeColor="text2" w:themeTint="99"/>
          <w:sz w:val="22"/>
          <w:szCs w:val="22"/>
          <w:lang w:val="fr-BE"/>
        </w:rPr>
        <w:t>3</w:t>
      </w:r>
      <w:r w:rsidR="004A7F2A" w:rsidRPr="00980444">
        <w:rPr>
          <w:i/>
          <w:iCs/>
          <w:color w:val="548DD4" w:themeColor="text2" w:themeTint="99"/>
          <w:sz w:val="22"/>
          <w:szCs w:val="22"/>
          <w:lang w:val="fr-BE"/>
        </w:rPr>
        <w:t>00 mm</w:t>
      </w:r>
      <w:r w:rsidRPr="00980444">
        <w:rPr>
          <w:i/>
          <w:iCs/>
          <w:color w:val="548DD4" w:themeColor="text2" w:themeTint="99"/>
          <w:sz w:val="22"/>
          <w:szCs w:val="22"/>
          <w:lang w:val="fr-BE"/>
        </w:rPr>
        <w:t>, dont 150 mm d'espace libre sont prévus en bas.</w:t>
      </w:r>
    </w:p>
    <w:p w14:paraId="614D4DF3" w14:textId="752C8598" w:rsidR="00E008AD" w:rsidRPr="006D1C22" w:rsidRDefault="00E008AD" w:rsidP="00E008AD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>
        <w:rPr>
          <w:i/>
          <w:iCs/>
          <w:color w:val="548DD4" w:themeColor="text2" w:themeTint="99"/>
          <w:sz w:val="22"/>
          <w:szCs w:val="22"/>
          <w:lang w:val="fr-BE"/>
        </w:rPr>
        <w:t xml:space="preserve">Option 3 : </w:t>
      </w:r>
      <w:r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effet ‘flottant</w:t>
      </w:r>
      <w:r w:rsidR="007E17BD">
        <w:rPr>
          <w:bCs/>
          <w:i/>
          <w:iCs/>
          <w:color w:val="548DD4" w:themeColor="text2" w:themeTint="99"/>
          <w:sz w:val="22"/>
          <w:szCs w:val="22"/>
          <w:lang w:val="fr-BE"/>
        </w:rPr>
        <w:t>’</w:t>
      </w:r>
      <w:r w:rsidRPr="006D1C22">
        <w:rPr>
          <w:bCs/>
          <w:i/>
          <w:iCs/>
          <w:color w:val="548DD4" w:themeColor="text2" w:themeTint="99"/>
          <w:sz w:val="22"/>
          <w:szCs w:val="22"/>
          <w:lang w:val="fr-BE"/>
        </w:rPr>
        <w:t> : profil de support placé en retrait, pieds en retrait sous les cloisons latérales (faisabilité à étudier en fonction de la configuration). Hauteur maximale 2135 mm, dont 150 mm d'espace libre sont prévus en bas.</w:t>
      </w:r>
    </w:p>
    <w:p w14:paraId="01EF4567" w14:textId="6DB446B4" w:rsidR="00E008AD" w:rsidRPr="00980444" w:rsidRDefault="00E008AD" w:rsidP="00980444">
      <w:pPr>
        <w:ind w:left="993" w:hanging="993"/>
        <w:rPr>
          <w:i/>
          <w:iCs/>
          <w:color w:val="548DD4" w:themeColor="text2" w:themeTint="99"/>
          <w:sz w:val="22"/>
          <w:szCs w:val="22"/>
          <w:lang w:val="fr-BE"/>
        </w:rPr>
      </w:pPr>
    </w:p>
    <w:p w14:paraId="54666F38" w14:textId="75FD0678" w:rsidR="00E008AD" w:rsidRDefault="00E008AD" w:rsidP="00E008AD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Les cloisons de séparation peuvent être produites en un seul tenant jusqu'à une profondeur de 1</w:t>
      </w:r>
      <w:r>
        <w:rPr>
          <w:sz w:val="22"/>
          <w:szCs w:val="22"/>
          <w:lang w:val="fr-BE"/>
        </w:rPr>
        <w:t>6</w:t>
      </w:r>
      <w:r w:rsidRPr="006D1C22">
        <w:rPr>
          <w:sz w:val="22"/>
          <w:szCs w:val="22"/>
          <w:lang w:val="fr-BE"/>
        </w:rPr>
        <w:t>00 mm. Les cloisons d'une profondeur de plus de 1</w:t>
      </w:r>
      <w:r>
        <w:rPr>
          <w:sz w:val="22"/>
          <w:szCs w:val="22"/>
          <w:lang w:val="fr-BE"/>
        </w:rPr>
        <w:t>60</w:t>
      </w:r>
      <w:r w:rsidRPr="006D1C22">
        <w:rPr>
          <w:sz w:val="22"/>
          <w:szCs w:val="22"/>
          <w:lang w:val="fr-BE"/>
        </w:rPr>
        <w:t xml:space="preserve">0 mm sont scindées en deux et reliés par </w:t>
      </w:r>
      <w:r w:rsidR="00801695">
        <w:rPr>
          <w:sz w:val="22"/>
          <w:szCs w:val="22"/>
          <w:lang w:val="fr-BE"/>
        </w:rPr>
        <w:t xml:space="preserve">une connexion à rainure et languette </w:t>
      </w:r>
      <w:r w:rsidRPr="006D1C22">
        <w:rPr>
          <w:sz w:val="22"/>
          <w:szCs w:val="22"/>
          <w:lang w:val="fr-BE"/>
        </w:rPr>
        <w:t xml:space="preserve">ou un joint </w:t>
      </w:r>
      <w:r w:rsidR="008E20F1">
        <w:rPr>
          <w:sz w:val="22"/>
          <w:szCs w:val="22"/>
          <w:lang w:val="fr-BE"/>
        </w:rPr>
        <w:t>creux</w:t>
      </w:r>
      <w:r w:rsidRPr="006D1C22">
        <w:rPr>
          <w:sz w:val="22"/>
          <w:szCs w:val="22"/>
          <w:lang w:val="fr-BE"/>
        </w:rPr>
        <w:t xml:space="preserve"> et sont en outre renforcés par un pied supplémentaire et un profil supérieur.</w:t>
      </w:r>
    </w:p>
    <w:p w14:paraId="66881E4C" w14:textId="6D088C53" w:rsidR="00801695" w:rsidRPr="006D1C22" w:rsidRDefault="00801695" w:rsidP="00E008AD">
      <w:pPr>
        <w:rPr>
          <w:sz w:val="22"/>
          <w:szCs w:val="22"/>
          <w:lang w:val="fr-BE"/>
        </w:rPr>
      </w:pPr>
      <w:r w:rsidRPr="00801695">
        <w:rPr>
          <w:sz w:val="22"/>
          <w:szCs w:val="22"/>
          <w:lang w:val="fr-BE"/>
        </w:rPr>
        <w:t>Pour le type NiUU One F &amp; NiUU One K</w:t>
      </w:r>
      <w:r>
        <w:rPr>
          <w:sz w:val="22"/>
          <w:szCs w:val="22"/>
          <w:lang w:val="fr-BE"/>
        </w:rPr>
        <w:t> :</w:t>
      </w:r>
      <w:r w:rsidRPr="00801695">
        <w:rPr>
          <w:sz w:val="22"/>
          <w:szCs w:val="22"/>
          <w:lang w:val="fr-BE"/>
        </w:rPr>
        <w:t xml:space="preserve"> les </w:t>
      </w:r>
      <w:r>
        <w:rPr>
          <w:sz w:val="22"/>
          <w:szCs w:val="22"/>
          <w:lang w:val="fr-BE"/>
        </w:rPr>
        <w:t>cloisons</w:t>
      </w:r>
      <w:r w:rsidRPr="00801695">
        <w:rPr>
          <w:sz w:val="22"/>
          <w:szCs w:val="22"/>
          <w:lang w:val="fr-BE"/>
        </w:rPr>
        <w:t xml:space="preserve"> d'une profondeur de plus de 1600 mm sont scindées en deux et reliés par un profilé en H et sont en outre renforcés par un pied supplémentaire et un profil supérieur.</w:t>
      </w:r>
    </w:p>
    <w:p w14:paraId="1871B7BD" w14:textId="77777777" w:rsidR="00801695" w:rsidRDefault="00801695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br w:type="page"/>
      </w:r>
    </w:p>
    <w:p w14:paraId="6C2AA52E" w14:textId="7BFC4861" w:rsidR="00BE3A97" w:rsidRDefault="00BE3A97" w:rsidP="00AE30F5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lastRenderedPageBreak/>
        <w:t>Pieds :</w:t>
      </w:r>
    </w:p>
    <w:p w14:paraId="237B9DDD" w14:textId="4852C79C" w:rsidR="00AE30F5" w:rsidRDefault="00801695">
      <w:pPr>
        <w:rPr>
          <w:b/>
          <w:sz w:val="22"/>
          <w:szCs w:val="22"/>
          <w:lang w:val="fr-FR"/>
        </w:rPr>
      </w:pPr>
      <w:r w:rsidRPr="00801695">
        <w:rPr>
          <w:sz w:val="22"/>
          <w:szCs w:val="22"/>
          <w:lang w:val="fr-FR"/>
        </w:rPr>
        <w:t xml:space="preserve">Pieds en aluminium massif de Ø 20 mm avec embase en acier inoxydable réglable en hauteur. La fixation au sol est protégée par une rosace. </w:t>
      </w:r>
      <w:r>
        <w:rPr>
          <w:sz w:val="22"/>
          <w:szCs w:val="22"/>
          <w:lang w:val="fr-FR"/>
        </w:rPr>
        <w:t>La h</w:t>
      </w:r>
      <w:r w:rsidRPr="00801695">
        <w:rPr>
          <w:sz w:val="22"/>
          <w:szCs w:val="22"/>
          <w:lang w:val="fr-FR"/>
        </w:rPr>
        <w:t>auteur standard est de 150 mm. Une hauteur de 80 mm est également disponible moyennant un supplément.</w:t>
      </w:r>
    </w:p>
    <w:p w14:paraId="5AFCDE35" w14:textId="4946C142" w:rsidR="00801695" w:rsidRDefault="00801695" w:rsidP="00801695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 w:rsidRPr="003333CD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FE468D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bCs/>
          <w:i/>
          <w:iCs/>
          <w:color w:val="548DD4" w:themeColor="text2" w:themeTint="99"/>
          <w:sz w:val="22"/>
          <w:szCs w:val="22"/>
          <w:lang w:val="fr-BE"/>
        </w:rPr>
        <w:t>p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ieds en acier inoxydable Ø 20 mm avec embase réglable en hauteur. Un cache plat en acier inoxydable recouvre la plaque de fixation au sol et peut se soulever facilement pour l'entretien. Hauteur standard : 150 mm. </w:t>
      </w:r>
    </w:p>
    <w:p w14:paraId="25D09678" w14:textId="7DEA19E0" w:rsidR="00801695" w:rsidRPr="003333CD" w:rsidRDefault="00801695" w:rsidP="00801695">
      <w:pPr>
        <w:tabs>
          <w:tab w:val="left" w:pos="993"/>
        </w:tabs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Option </w:t>
      </w:r>
      <w:r w:rsidRPr="00801695">
        <w:rPr>
          <w:bCs/>
          <w:i/>
          <w:iCs/>
          <w:color w:val="548DD4" w:themeColor="text2" w:themeTint="99"/>
          <w:sz w:val="22"/>
          <w:szCs w:val="22"/>
          <w:lang w:val="fr-BE"/>
        </w:rPr>
        <w:t>:</w:t>
      </w:r>
      <w:r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>
        <w:rPr>
          <w:bCs/>
          <w:i/>
          <w:iCs/>
          <w:color w:val="548DD4" w:themeColor="text2" w:themeTint="99"/>
          <w:sz w:val="22"/>
          <w:szCs w:val="22"/>
          <w:lang w:val="fr-BE"/>
        </w:rPr>
        <w:tab/>
        <w:t>pied « design » en aluminium, hauteur de 50</w:t>
      </w:r>
      <w:r w:rsidR="006A0F2B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mm</w:t>
      </w:r>
      <w:r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à 80 mm </w:t>
      </w:r>
      <w:r w:rsidR="006A0F2B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maximum </w:t>
      </w:r>
      <w:r>
        <w:rPr>
          <w:bCs/>
          <w:i/>
          <w:iCs/>
          <w:color w:val="548DD4" w:themeColor="text2" w:themeTint="99"/>
          <w:sz w:val="22"/>
          <w:szCs w:val="22"/>
          <w:lang w:val="fr-BE"/>
        </w:rPr>
        <w:t>pour une intimité maximale.</w:t>
      </w:r>
    </w:p>
    <w:p w14:paraId="28A974E0" w14:textId="77777777" w:rsidR="00801695" w:rsidRDefault="00801695" w:rsidP="00AE30F5">
      <w:pPr>
        <w:rPr>
          <w:b/>
          <w:sz w:val="22"/>
          <w:szCs w:val="22"/>
          <w:lang w:val="fr-FR"/>
        </w:rPr>
      </w:pPr>
    </w:p>
    <w:p w14:paraId="2D2DDC11" w14:textId="77777777" w:rsidR="006F3454" w:rsidRDefault="006F3454" w:rsidP="00AE30F5">
      <w:pPr>
        <w:rPr>
          <w:b/>
          <w:sz w:val="22"/>
          <w:szCs w:val="22"/>
          <w:lang w:val="fr-FR"/>
        </w:rPr>
      </w:pPr>
    </w:p>
    <w:p w14:paraId="2B411515" w14:textId="56845140" w:rsidR="00A36F6D" w:rsidRDefault="00A36F6D" w:rsidP="00AE30F5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Profiles :</w:t>
      </w:r>
    </w:p>
    <w:p w14:paraId="223473F9" w14:textId="18989091" w:rsidR="00157878" w:rsidRPr="006D1C22" w:rsidRDefault="00157878" w:rsidP="00157878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Stabilisateur en aluminium de 4</w:t>
      </w:r>
      <w:r>
        <w:rPr>
          <w:sz w:val="22"/>
          <w:szCs w:val="22"/>
          <w:lang w:val="fr-BE"/>
        </w:rPr>
        <w:t>5</w:t>
      </w:r>
      <w:r w:rsidRPr="006D1C22">
        <w:rPr>
          <w:sz w:val="22"/>
          <w:szCs w:val="22"/>
          <w:lang w:val="fr-BE"/>
        </w:rPr>
        <w:t xml:space="preserve"> x 43 mm</w:t>
      </w:r>
      <w:r>
        <w:rPr>
          <w:sz w:val="22"/>
          <w:szCs w:val="22"/>
          <w:lang w:val="fr-BE"/>
        </w:rPr>
        <w:t>.</w:t>
      </w:r>
    </w:p>
    <w:p w14:paraId="5151D20D" w14:textId="77777777" w:rsidR="00157878" w:rsidRPr="006D1C22" w:rsidRDefault="00157878" w:rsidP="00157878">
      <w:pPr>
        <w:rPr>
          <w:sz w:val="22"/>
          <w:szCs w:val="22"/>
          <w:lang w:val="fr-BE"/>
        </w:rPr>
      </w:pPr>
    </w:p>
    <w:p w14:paraId="4AF41836" w14:textId="77777777" w:rsidR="00157878" w:rsidRPr="006D1C22" w:rsidRDefault="00157878" w:rsidP="00157878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La connexion des panneaux av</w:t>
      </w:r>
      <w:r>
        <w:rPr>
          <w:sz w:val="22"/>
          <w:szCs w:val="22"/>
          <w:lang w:val="fr-BE"/>
        </w:rPr>
        <w:t>ec</w:t>
      </w:r>
      <w:r w:rsidRPr="006D1C22">
        <w:rPr>
          <w:sz w:val="22"/>
          <w:szCs w:val="22"/>
          <w:lang w:val="fr-BE"/>
        </w:rPr>
        <w:t xml:space="preserve"> la maçonnerie se fait avec des profilés en U de telle sorte que</w:t>
      </w:r>
      <w:r>
        <w:rPr>
          <w:sz w:val="22"/>
          <w:szCs w:val="22"/>
          <w:lang w:val="fr-BE"/>
        </w:rPr>
        <w:t xml:space="preserve"> l</w:t>
      </w:r>
      <w:r w:rsidRPr="006D1C22">
        <w:rPr>
          <w:sz w:val="22"/>
          <w:szCs w:val="22"/>
          <w:lang w:val="fr-BE"/>
        </w:rPr>
        <w:t xml:space="preserve">es tolérances de construction peuvent être </w:t>
      </w:r>
      <w:r>
        <w:rPr>
          <w:sz w:val="22"/>
          <w:szCs w:val="22"/>
          <w:lang w:val="fr-BE"/>
        </w:rPr>
        <w:t>compensées</w:t>
      </w:r>
      <w:r w:rsidRPr="006D1C22">
        <w:rPr>
          <w:sz w:val="22"/>
          <w:szCs w:val="22"/>
          <w:lang w:val="fr-BE"/>
        </w:rPr>
        <w:t>.</w:t>
      </w:r>
    </w:p>
    <w:p w14:paraId="1151A124" w14:textId="77777777" w:rsidR="00157878" w:rsidRPr="006D1C22" w:rsidRDefault="00157878" w:rsidP="00157878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Les raccords d'angle sont finis avec un profil d'angle arrondi.</w:t>
      </w:r>
    </w:p>
    <w:p w14:paraId="20E34791" w14:textId="77777777" w:rsidR="002161B6" w:rsidRDefault="002161B6" w:rsidP="00157878">
      <w:pPr>
        <w:rPr>
          <w:sz w:val="22"/>
          <w:szCs w:val="22"/>
          <w:lang w:val="fr-BE"/>
        </w:rPr>
      </w:pPr>
    </w:p>
    <w:p w14:paraId="1FD110E0" w14:textId="0D05328E" w:rsidR="00157878" w:rsidRPr="003333CD" w:rsidRDefault="00157878" w:rsidP="00157878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 w:rsidRPr="003333CD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Option 1</w:t>
      </w:r>
      <w:r w:rsidRPr="00482353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 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: joints </w:t>
      </w:r>
      <w:r w:rsidR="00020849">
        <w:rPr>
          <w:bCs/>
          <w:i/>
          <w:iCs/>
          <w:color w:val="548DD4" w:themeColor="text2" w:themeTint="99"/>
          <w:sz w:val="22"/>
          <w:szCs w:val="22"/>
          <w:lang w:val="fr-BE"/>
        </w:rPr>
        <w:t>creux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pour la fixation des parois frontales et des parois </w:t>
      </w:r>
      <w:r w:rsidR="00B0768A">
        <w:rPr>
          <w:bCs/>
          <w:i/>
          <w:iCs/>
          <w:color w:val="548DD4" w:themeColor="text2" w:themeTint="99"/>
          <w:sz w:val="22"/>
          <w:szCs w:val="22"/>
          <w:lang w:val="fr-BE"/>
        </w:rPr>
        <w:t>de séparation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aux murs maçonnés.</w:t>
      </w:r>
    </w:p>
    <w:p w14:paraId="32812C61" w14:textId="286F2C76" w:rsidR="00157878" w:rsidRPr="003333CD" w:rsidRDefault="00157878" w:rsidP="00157878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 w:rsidRPr="003333CD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Option 2</w:t>
      </w:r>
      <w:r w:rsidRPr="00482353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 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: (cabines ‘flottantes’) profil stabilisateur 40 x 30 mm (uniquement disponible pour des cabines en rangé). </w:t>
      </w:r>
      <w:r w:rsidR="002161B6" w:rsidRPr="002161B6">
        <w:rPr>
          <w:bCs/>
          <w:i/>
          <w:iCs/>
          <w:color w:val="548DD4" w:themeColor="text2" w:themeTint="99"/>
          <w:sz w:val="22"/>
          <w:szCs w:val="22"/>
          <w:lang w:val="fr-BE"/>
        </w:rPr>
        <w:t>Montage mural avec pièces d'angle.</w:t>
      </w:r>
    </w:p>
    <w:p w14:paraId="5CD2E335" w14:textId="77777777" w:rsidR="00A36F6D" w:rsidRPr="00A36F6D" w:rsidRDefault="00A36F6D" w:rsidP="00AE30F5">
      <w:pPr>
        <w:rPr>
          <w:bCs/>
          <w:sz w:val="22"/>
          <w:szCs w:val="22"/>
          <w:lang w:val="fr-FR"/>
        </w:rPr>
      </w:pPr>
    </w:p>
    <w:p w14:paraId="3A58DF27" w14:textId="77777777" w:rsidR="00157878" w:rsidRDefault="00157878" w:rsidP="00AE30F5">
      <w:pPr>
        <w:rPr>
          <w:b/>
          <w:sz w:val="22"/>
          <w:szCs w:val="22"/>
          <w:lang w:val="fr-FR"/>
        </w:rPr>
      </w:pPr>
    </w:p>
    <w:p w14:paraId="2F91DC8D" w14:textId="0DA97E24" w:rsidR="00BE3A97" w:rsidRDefault="00BE3A97" w:rsidP="00AE30F5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Portes : </w:t>
      </w:r>
    </w:p>
    <w:p w14:paraId="2239A28E" w14:textId="77777777" w:rsidR="002161B6" w:rsidRPr="002161B6" w:rsidRDefault="002161B6" w:rsidP="002161B6">
      <w:pPr>
        <w:rPr>
          <w:sz w:val="22"/>
          <w:szCs w:val="22"/>
          <w:lang w:val="fr-FR"/>
        </w:rPr>
      </w:pPr>
      <w:r w:rsidRPr="002161B6">
        <w:rPr>
          <w:sz w:val="22"/>
          <w:szCs w:val="22"/>
          <w:lang w:val="fr-FR"/>
        </w:rPr>
        <w:t>Les portes sont dans le même plan que la cloison frontale. La construction est identique aux cloisons. Il n'y a pas de profils d'arrêt.</w:t>
      </w:r>
    </w:p>
    <w:p w14:paraId="76307C7A" w14:textId="52346368" w:rsidR="00BE3A97" w:rsidRDefault="002161B6" w:rsidP="002161B6">
      <w:pPr>
        <w:rPr>
          <w:sz w:val="22"/>
          <w:szCs w:val="22"/>
          <w:lang w:val="fr-FR"/>
        </w:rPr>
      </w:pPr>
      <w:r w:rsidRPr="002161B6">
        <w:rPr>
          <w:sz w:val="22"/>
          <w:szCs w:val="22"/>
          <w:lang w:val="fr-FR"/>
        </w:rPr>
        <w:t>Largeur de porte standard : 650 mm (autres largeurs 570 mm</w:t>
      </w:r>
      <w:r w:rsidR="0086284A">
        <w:rPr>
          <w:sz w:val="22"/>
          <w:szCs w:val="22"/>
          <w:lang w:val="fr-FR"/>
        </w:rPr>
        <w:t>, 750 mm</w:t>
      </w:r>
      <w:r w:rsidRPr="002161B6">
        <w:rPr>
          <w:sz w:val="22"/>
          <w:szCs w:val="22"/>
          <w:lang w:val="fr-FR"/>
        </w:rPr>
        <w:t xml:space="preserve"> et 980 mm sur demande). </w:t>
      </w:r>
    </w:p>
    <w:p w14:paraId="7DC84A9A" w14:textId="791154D8" w:rsidR="0086284A" w:rsidRDefault="0086284A" w:rsidP="002161B6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Avec le type NiUU One : p</w:t>
      </w:r>
      <w:r w:rsidRPr="00261CBE">
        <w:rPr>
          <w:sz w:val="22"/>
          <w:szCs w:val="22"/>
          <w:lang w:val="fr-FR"/>
        </w:rPr>
        <w:t>rofil</w:t>
      </w:r>
      <w:r>
        <w:rPr>
          <w:sz w:val="22"/>
          <w:szCs w:val="22"/>
          <w:lang w:val="fr-FR"/>
        </w:rPr>
        <w:t>e</w:t>
      </w:r>
      <w:r w:rsidRPr="00261CBE">
        <w:rPr>
          <w:sz w:val="22"/>
          <w:szCs w:val="22"/>
          <w:lang w:val="fr-FR"/>
        </w:rPr>
        <w:t xml:space="preserve"> de butée de porte en aluminium à l'intérieur de la cabine.</w:t>
      </w:r>
    </w:p>
    <w:p w14:paraId="77FB3C6E" w14:textId="77777777" w:rsidR="002161B6" w:rsidRDefault="002161B6" w:rsidP="002161B6">
      <w:pPr>
        <w:rPr>
          <w:sz w:val="22"/>
          <w:szCs w:val="22"/>
          <w:lang w:val="fr-FR"/>
        </w:rPr>
      </w:pPr>
    </w:p>
    <w:p w14:paraId="0690BDD8" w14:textId="77777777" w:rsidR="00BE3A97" w:rsidRDefault="00BE3A97" w:rsidP="00AE30F5">
      <w:pPr>
        <w:rPr>
          <w:b/>
          <w:sz w:val="22"/>
          <w:szCs w:val="22"/>
          <w:lang w:val="fr-FR"/>
        </w:rPr>
      </w:pPr>
    </w:p>
    <w:p w14:paraId="60AB53C4" w14:textId="77777777" w:rsidR="00843179" w:rsidRPr="00A43325" w:rsidRDefault="00843179" w:rsidP="00843179">
      <w:pPr>
        <w:rPr>
          <w:b/>
          <w:sz w:val="22"/>
          <w:szCs w:val="22"/>
          <w:lang w:val="fr-BE"/>
        </w:rPr>
      </w:pPr>
      <w:r>
        <w:rPr>
          <w:b/>
          <w:sz w:val="22"/>
          <w:szCs w:val="22"/>
          <w:lang w:val="fr-BE"/>
        </w:rPr>
        <w:t>Garniture</w:t>
      </w:r>
      <w:r w:rsidRPr="00A43325">
        <w:rPr>
          <w:b/>
          <w:sz w:val="22"/>
          <w:szCs w:val="22"/>
          <w:lang w:val="fr-BE"/>
        </w:rPr>
        <w:t xml:space="preserve"> de porte</w:t>
      </w:r>
      <w:r>
        <w:rPr>
          <w:b/>
          <w:sz w:val="22"/>
          <w:szCs w:val="22"/>
          <w:lang w:val="fr-BE"/>
        </w:rPr>
        <w:t> :</w:t>
      </w:r>
    </w:p>
    <w:p w14:paraId="7C05D69B" w14:textId="77777777" w:rsidR="0005270B" w:rsidRDefault="0005270B" w:rsidP="0005270B">
      <w:pPr>
        <w:rPr>
          <w:sz w:val="22"/>
          <w:szCs w:val="22"/>
          <w:lang w:val="fr-FR"/>
        </w:rPr>
      </w:pPr>
      <w:r w:rsidRPr="0005270B">
        <w:rPr>
          <w:sz w:val="22"/>
          <w:szCs w:val="22"/>
          <w:lang w:val="fr-FR"/>
        </w:rPr>
        <w:t>Deux charnières à 3 rouleaux extrêmement robustes et sans entretien en aluminium Ø 20 mm, dont une avec ressort intégré pour la fermeture automatique de la porte.</w:t>
      </w:r>
    </w:p>
    <w:p w14:paraId="0A196089" w14:textId="408A7681" w:rsidR="00BE3A97" w:rsidRDefault="0005270B" w:rsidP="0005270B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  <w:szCs w:val="22"/>
          <w:lang w:val="fr-FR"/>
        </w:rPr>
      </w:pPr>
      <w:r w:rsidRPr="0005270B">
        <w:rPr>
          <w:i/>
          <w:iCs/>
          <w:color w:val="548DD4" w:themeColor="text2" w:themeTint="99"/>
          <w:sz w:val="22"/>
          <w:szCs w:val="22"/>
          <w:u w:val="single"/>
          <w:lang w:val="fr-FR"/>
        </w:rPr>
        <w:t>Variante</w:t>
      </w:r>
      <w:r w:rsidRPr="00990F4E">
        <w:rPr>
          <w:i/>
          <w:iCs/>
          <w:color w:val="548DD4" w:themeColor="text2" w:themeTint="99"/>
          <w:sz w:val="22"/>
          <w:szCs w:val="22"/>
          <w:u w:val="single"/>
          <w:lang w:val="fr-FR"/>
        </w:rPr>
        <w:t xml:space="preserve"> </w:t>
      </w:r>
      <w:r w:rsidRPr="0005270B">
        <w:rPr>
          <w:i/>
          <w:iCs/>
          <w:color w:val="548DD4" w:themeColor="text2" w:themeTint="99"/>
          <w:sz w:val="22"/>
          <w:szCs w:val="22"/>
          <w:lang w:val="fr-FR"/>
        </w:rPr>
        <w:t xml:space="preserve">: charnière en acier inoxydable, Ø 20 </w:t>
      </w:r>
      <w:r w:rsidR="00D455F5">
        <w:rPr>
          <w:i/>
          <w:iCs/>
          <w:color w:val="548DD4" w:themeColor="text2" w:themeTint="99"/>
          <w:sz w:val="22"/>
          <w:szCs w:val="22"/>
          <w:lang w:val="fr-FR"/>
        </w:rPr>
        <w:t>mm</w:t>
      </w:r>
    </w:p>
    <w:p w14:paraId="0C825909" w14:textId="5625A9ED" w:rsidR="0005270B" w:rsidRDefault="0005270B" w:rsidP="0005270B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  <w:szCs w:val="22"/>
          <w:lang w:val="fr-FR"/>
        </w:rPr>
      </w:pPr>
      <w:r>
        <w:rPr>
          <w:i/>
          <w:iCs/>
          <w:color w:val="548DD4" w:themeColor="text2" w:themeTint="99"/>
          <w:sz w:val="22"/>
          <w:szCs w:val="22"/>
          <w:u w:val="single"/>
          <w:lang w:val="fr-FR"/>
        </w:rPr>
        <w:t>Option </w:t>
      </w:r>
      <w:r w:rsidRPr="0005270B">
        <w:rPr>
          <w:i/>
          <w:iCs/>
          <w:color w:val="548DD4" w:themeColor="text2" w:themeTint="99"/>
          <w:sz w:val="22"/>
          <w:szCs w:val="22"/>
          <w:lang w:val="fr-FR"/>
        </w:rPr>
        <w:t>:</w:t>
      </w:r>
      <w:r>
        <w:rPr>
          <w:i/>
          <w:iCs/>
          <w:color w:val="548DD4" w:themeColor="text2" w:themeTint="99"/>
          <w:sz w:val="22"/>
          <w:szCs w:val="22"/>
          <w:lang w:val="fr-FR"/>
        </w:rPr>
        <w:tab/>
        <w:t xml:space="preserve">uniquement avec le type NiUU K : </w:t>
      </w:r>
      <w:r w:rsidRPr="0005270B">
        <w:rPr>
          <w:i/>
          <w:iCs/>
          <w:color w:val="548DD4" w:themeColor="text2" w:themeTint="99"/>
          <w:sz w:val="22"/>
          <w:szCs w:val="22"/>
          <w:lang w:val="fr-FR"/>
        </w:rPr>
        <w:t>charnières cachées, entièrement intégrées dans les parois (non autofermantes</w:t>
      </w:r>
      <w:r>
        <w:rPr>
          <w:i/>
          <w:iCs/>
          <w:color w:val="548DD4" w:themeColor="text2" w:themeTint="99"/>
          <w:sz w:val="22"/>
          <w:szCs w:val="22"/>
          <w:lang w:val="fr-FR"/>
        </w:rPr>
        <w:t>)</w:t>
      </w:r>
    </w:p>
    <w:p w14:paraId="0945196D" w14:textId="77777777" w:rsidR="0005270B" w:rsidRDefault="0005270B" w:rsidP="0005270B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  <w:szCs w:val="22"/>
          <w:lang w:val="fr-FR"/>
        </w:rPr>
      </w:pPr>
    </w:p>
    <w:p w14:paraId="2B4AB7BD" w14:textId="7CC6328A" w:rsidR="0005270B" w:rsidRDefault="0005270B" w:rsidP="0005270B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Poignée de porte en forme de L ou U et serrure avec indicateur de présence rouge/blanc en aluminium anodisé.</w:t>
      </w:r>
    </w:p>
    <w:p w14:paraId="6C77899A" w14:textId="77777777" w:rsidR="0005270B" w:rsidRPr="007814A0" w:rsidRDefault="0005270B" w:rsidP="0005270B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Alternative</w:t>
      </w:r>
      <w:r w:rsidRPr="00990F4E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>bouton de porte et serrure avec indicateur de présence rouge/blanc en aluminium anodisé</w:t>
      </w:r>
    </w:p>
    <w:p w14:paraId="40E6BEC6" w14:textId="77777777" w:rsidR="0005270B" w:rsidRPr="007814A0" w:rsidRDefault="0005270B" w:rsidP="0005270B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990F4E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>exécution en acier inoxydable</w:t>
      </w:r>
    </w:p>
    <w:p w14:paraId="6F318612" w14:textId="06111C0C" w:rsidR="0005270B" w:rsidRDefault="0005270B" w:rsidP="0005270B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990F4E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serrure de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toilette</w:t>
      </w:r>
      <w:r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 avec pêne demi-tour et </w:t>
      </w:r>
      <w:r w:rsidR="00BF740D">
        <w:rPr>
          <w:i/>
          <w:iCs/>
          <w:color w:val="548DD4" w:themeColor="text2" w:themeTint="99"/>
          <w:sz w:val="22"/>
          <w:szCs w:val="22"/>
          <w:lang w:val="fr-BE"/>
        </w:rPr>
        <w:t>bouton</w:t>
      </w:r>
      <w:r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 de porte en nylon fixé de manière invisible. Rosaces de toilette en nylon avec indicateur d'occupation rouge/blanc et ouverture d'urgence</w:t>
      </w:r>
    </w:p>
    <w:p w14:paraId="1085B7FD" w14:textId="32D9F8C5" w:rsidR="00173808" w:rsidRDefault="0005270B" w:rsidP="0005270B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Option </w:t>
      </w:r>
      <w:r w:rsidRPr="0005270B">
        <w:rPr>
          <w:i/>
          <w:iCs/>
          <w:color w:val="548DD4" w:themeColor="text2" w:themeTint="99"/>
          <w:sz w:val="22"/>
          <w:szCs w:val="22"/>
          <w:lang w:val="fr-BE"/>
        </w:rPr>
        <w:t>: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="00DD2A70">
        <w:rPr>
          <w:i/>
          <w:iCs/>
          <w:color w:val="548DD4" w:themeColor="text2" w:themeTint="99"/>
          <w:sz w:val="22"/>
          <w:szCs w:val="22"/>
          <w:lang w:val="fr-BE"/>
        </w:rPr>
        <w:t>barres de tirage verticales brevetées avec serrure avec indicateur d</w:t>
      </w:r>
      <w:r w:rsidR="00BA7EAC">
        <w:rPr>
          <w:i/>
          <w:iCs/>
          <w:color w:val="548DD4" w:themeColor="text2" w:themeTint="99"/>
          <w:sz w:val="22"/>
          <w:szCs w:val="22"/>
          <w:lang w:val="fr-BE"/>
        </w:rPr>
        <w:t xml:space="preserve">’occupation </w:t>
      </w:r>
      <w:r w:rsidR="00DD2A70">
        <w:rPr>
          <w:i/>
          <w:iCs/>
          <w:color w:val="548DD4" w:themeColor="text2" w:themeTint="99"/>
          <w:sz w:val="22"/>
          <w:szCs w:val="22"/>
          <w:lang w:val="fr-BE"/>
        </w:rPr>
        <w:t xml:space="preserve">intégré </w:t>
      </w:r>
      <w:r w:rsidR="00E302A1">
        <w:rPr>
          <w:i/>
          <w:iCs/>
          <w:color w:val="548DD4" w:themeColor="text2" w:themeTint="99"/>
          <w:sz w:val="22"/>
          <w:szCs w:val="22"/>
          <w:lang w:val="fr-BE"/>
        </w:rPr>
        <w:t>LED en aluminium anodisé</w:t>
      </w:r>
    </w:p>
    <w:p w14:paraId="77D7C56F" w14:textId="77777777" w:rsidR="00173808" w:rsidRDefault="00173808">
      <w:pPr>
        <w:rPr>
          <w:i/>
          <w:iCs/>
          <w:color w:val="548DD4" w:themeColor="text2" w:themeTint="99"/>
          <w:sz w:val="22"/>
          <w:szCs w:val="22"/>
          <w:lang w:val="fr-BE"/>
        </w:rPr>
      </w:pPr>
      <w:r>
        <w:rPr>
          <w:i/>
          <w:iCs/>
          <w:color w:val="548DD4" w:themeColor="text2" w:themeTint="99"/>
          <w:sz w:val="22"/>
          <w:szCs w:val="22"/>
          <w:lang w:val="fr-BE"/>
        </w:rPr>
        <w:br w:type="page"/>
      </w:r>
    </w:p>
    <w:p w14:paraId="598EC06A" w14:textId="77777777" w:rsidR="00173808" w:rsidRPr="00FA3351" w:rsidRDefault="00173808" w:rsidP="00173808">
      <w:pPr>
        <w:rPr>
          <w:b/>
          <w:sz w:val="22"/>
          <w:szCs w:val="22"/>
          <w:lang w:val="fr-BE"/>
        </w:rPr>
      </w:pPr>
      <w:r w:rsidRPr="00FA3351">
        <w:rPr>
          <w:b/>
          <w:sz w:val="22"/>
          <w:szCs w:val="22"/>
          <w:lang w:val="fr-BE"/>
        </w:rPr>
        <w:lastRenderedPageBreak/>
        <w:t>Teintes :</w:t>
      </w:r>
    </w:p>
    <w:p w14:paraId="54788EEE" w14:textId="77777777" w:rsidR="00173808" w:rsidRPr="00FA3351" w:rsidRDefault="00173808" w:rsidP="00173808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A choisir dans la gamme du fournisseur</w:t>
      </w:r>
    </w:p>
    <w:p w14:paraId="301013EF" w14:textId="77777777" w:rsidR="00173808" w:rsidRPr="00FA3351" w:rsidRDefault="00173808" w:rsidP="00173808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p</w:t>
      </w:r>
      <w:r w:rsidRPr="00FA3351">
        <w:rPr>
          <w:sz w:val="22"/>
          <w:szCs w:val="22"/>
          <w:lang w:val="fr-BE"/>
        </w:rPr>
        <w:t>anneaux et portes</w:t>
      </w:r>
    </w:p>
    <w:p w14:paraId="73D978A2" w14:textId="650F82CD" w:rsidR="00173808" w:rsidRPr="00FA3351" w:rsidRDefault="00173808" w:rsidP="00173808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p</w:t>
      </w:r>
      <w:r w:rsidRPr="00FA3351">
        <w:rPr>
          <w:sz w:val="22"/>
          <w:szCs w:val="22"/>
          <w:lang w:val="fr-BE"/>
        </w:rPr>
        <w:t>rofil</w:t>
      </w:r>
      <w:r>
        <w:rPr>
          <w:sz w:val="22"/>
          <w:szCs w:val="22"/>
          <w:lang w:val="fr-BE"/>
        </w:rPr>
        <w:t>es</w:t>
      </w:r>
      <w:r w:rsidRPr="00FA3351">
        <w:rPr>
          <w:sz w:val="22"/>
          <w:szCs w:val="22"/>
          <w:lang w:val="fr-BE"/>
        </w:rPr>
        <w:t xml:space="preserve"> en aluminium</w:t>
      </w:r>
    </w:p>
    <w:p w14:paraId="78F5E39F" w14:textId="12D8F4C1" w:rsidR="00173808" w:rsidRPr="006D1C22" w:rsidRDefault="00173808" w:rsidP="00173808">
      <w:pPr>
        <w:ind w:left="709" w:hanging="709"/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garniture de porte :</w:t>
      </w:r>
      <w:r w:rsidRPr="00FA3351">
        <w:rPr>
          <w:sz w:val="22"/>
          <w:szCs w:val="22"/>
          <w:lang w:val="fr-BE"/>
        </w:rPr>
        <w:t xml:space="preserve"> </w:t>
      </w:r>
      <w:r>
        <w:rPr>
          <w:sz w:val="22"/>
          <w:szCs w:val="22"/>
          <w:lang w:val="fr-BE"/>
        </w:rPr>
        <w:t xml:space="preserve">standard </w:t>
      </w:r>
      <w:r w:rsidRPr="00FA3351">
        <w:rPr>
          <w:sz w:val="22"/>
          <w:szCs w:val="22"/>
          <w:lang w:val="fr-BE"/>
        </w:rPr>
        <w:t>anodisé naturel</w:t>
      </w:r>
      <w:r>
        <w:rPr>
          <w:sz w:val="22"/>
          <w:szCs w:val="22"/>
          <w:lang w:val="fr-BE"/>
        </w:rPr>
        <w:t xml:space="preserve">, autres couleurs sur demande moyennant un supplément </w:t>
      </w:r>
    </w:p>
    <w:p w14:paraId="0C2A45DF" w14:textId="77777777" w:rsidR="00173808" w:rsidRPr="006D1C22" w:rsidRDefault="00173808" w:rsidP="00173808">
      <w:pPr>
        <w:rPr>
          <w:sz w:val="22"/>
          <w:szCs w:val="22"/>
          <w:lang w:val="fr-BE"/>
        </w:rPr>
      </w:pPr>
    </w:p>
    <w:p w14:paraId="743AEF35" w14:textId="77777777" w:rsidR="00173808" w:rsidRDefault="00173808" w:rsidP="00173808">
      <w:pPr>
        <w:rPr>
          <w:b/>
          <w:sz w:val="22"/>
          <w:szCs w:val="22"/>
          <w:lang w:val="fr-BE"/>
        </w:rPr>
      </w:pPr>
    </w:p>
    <w:p w14:paraId="4CC74045" w14:textId="47DC9488" w:rsidR="00173808" w:rsidRPr="00FA3351" w:rsidRDefault="00173808" w:rsidP="00173808">
      <w:pPr>
        <w:rPr>
          <w:b/>
          <w:sz w:val="22"/>
          <w:szCs w:val="22"/>
          <w:lang w:val="fr-BE"/>
        </w:rPr>
      </w:pPr>
      <w:r w:rsidRPr="00FA3351">
        <w:rPr>
          <w:b/>
          <w:sz w:val="22"/>
          <w:szCs w:val="22"/>
          <w:lang w:val="fr-BE"/>
        </w:rPr>
        <w:t xml:space="preserve">Accessoires : </w:t>
      </w:r>
    </w:p>
    <w:p w14:paraId="12F9831E" w14:textId="3A74FAD5" w:rsidR="00173808" w:rsidRPr="006D1C22" w:rsidRDefault="00173808" w:rsidP="00173808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Des accessoires tels que patères, porte</w:t>
      </w:r>
      <w:r>
        <w:rPr>
          <w:sz w:val="22"/>
          <w:szCs w:val="22"/>
          <w:lang w:val="fr-BE"/>
        </w:rPr>
        <w:t>s</w:t>
      </w:r>
      <w:r w:rsidRPr="00FA3351">
        <w:rPr>
          <w:sz w:val="22"/>
          <w:szCs w:val="22"/>
          <w:lang w:val="fr-BE"/>
        </w:rPr>
        <w:t xml:space="preserve">-rouleau, brosses de toilette, </w:t>
      </w:r>
      <w:r>
        <w:rPr>
          <w:sz w:val="22"/>
          <w:szCs w:val="22"/>
          <w:lang w:val="fr-BE"/>
        </w:rPr>
        <w:t>séparateurs</w:t>
      </w:r>
      <w:r w:rsidRPr="00FA3351">
        <w:rPr>
          <w:sz w:val="22"/>
          <w:szCs w:val="22"/>
          <w:lang w:val="fr-BE"/>
        </w:rPr>
        <w:t xml:space="preserve"> d'urinoir sont disponibles</w:t>
      </w:r>
      <w:r w:rsidR="002C7D98">
        <w:rPr>
          <w:sz w:val="22"/>
          <w:szCs w:val="22"/>
          <w:lang w:val="fr-BE"/>
        </w:rPr>
        <w:t>.</w:t>
      </w:r>
    </w:p>
    <w:p w14:paraId="6E1E4A2A" w14:textId="500E8EF2" w:rsidR="00F1243A" w:rsidRPr="00AE30F5" w:rsidRDefault="00F1243A" w:rsidP="00173808">
      <w:pPr>
        <w:tabs>
          <w:tab w:val="left" w:pos="1276"/>
        </w:tabs>
        <w:ind w:left="1276" w:hanging="1276"/>
        <w:rPr>
          <w:sz w:val="22"/>
          <w:szCs w:val="22"/>
          <w:lang w:val="fr-FR"/>
        </w:rPr>
      </w:pPr>
    </w:p>
    <w:sectPr w:rsidR="00F1243A" w:rsidRPr="00AE30F5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6892" w14:textId="77777777" w:rsidR="008C28E4" w:rsidRDefault="008C28E4">
      <w:r>
        <w:separator/>
      </w:r>
    </w:p>
  </w:endnote>
  <w:endnote w:type="continuationSeparator" w:id="0">
    <w:p w14:paraId="64577190" w14:textId="77777777" w:rsidR="008C28E4" w:rsidRDefault="008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6F9" w14:textId="63E6D461" w:rsidR="008C28E4" w:rsidRPr="00AB5DF9" w:rsidRDefault="008C28E4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6B81B6A7" w14:textId="04C61129" w:rsidR="008C28E4" w:rsidRDefault="008C28E4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026041C6" w14:textId="02D58D2A" w:rsidR="008C28E4" w:rsidRPr="00AB5DF9" w:rsidRDefault="008C28E4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A7CF" w14:textId="77777777" w:rsidR="008C28E4" w:rsidRDefault="008C28E4">
      <w:r>
        <w:separator/>
      </w:r>
    </w:p>
  </w:footnote>
  <w:footnote w:type="continuationSeparator" w:id="0">
    <w:p w14:paraId="32DD49FF" w14:textId="77777777" w:rsidR="008C28E4" w:rsidRDefault="008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1D05" w14:textId="77777777" w:rsidR="00FE611E" w:rsidRDefault="00FE611E" w:rsidP="00FE611E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9264" behindDoc="0" locked="0" layoutInCell="1" allowOverlap="1" wp14:anchorId="70DEEAEB" wp14:editId="32E728DE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1927FA6C" w14:textId="77777777" w:rsidR="00FE611E" w:rsidRDefault="00FE611E" w:rsidP="00FE611E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>Zitbanken</w:t>
    </w:r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2DBEBE27" w14:textId="77777777" w:rsidR="00FE611E" w:rsidRDefault="00FE611E" w:rsidP="00FE611E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>Vestiairekasten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0991B700" w14:textId="77777777" w:rsidR="00FE611E" w:rsidRDefault="00FE611E" w:rsidP="00FE611E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>Lavabotabletten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33CCCC08" w14:textId="3195BB01" w:rsidR="008C28E4" w:rsidRDefault="008C28E4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7752"/>
    <w:multiLevelType w:val="hybridMultilevel"/>
    <w:tmpl w:val="414EB3D2"/>
    <w:lvl w:ilvl="0" w:tplc="180E306E">
      <w:start w:val="1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0385">
    <w:abstractNumId w:val="0"/>
  </w:num>
  <w:num w:numId="2" w16cid:durableId="550921498">
    <w:abstractNumId w:val="1"/>
  </w:num>
  <w:num w:numId="3" w16cid:durableId="242570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849"/>
    <w:rsid w:val="00020B2D"/>
    <w:rsid w:val="00031C45"/>
    <w:rsid w:val="00033FC4"/>
    <w:rsid w:val="0005270B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104689"/>
    <w:rsid w:val="001115AF"/>
    <w:rsid w:val="0012016C"/>
    <w:rsid w:val="00132F80"/>
    <w:rsid w:val="00136DDB"/>
    <w:rsid w:val="001552E6"/>
    <w:rsid w:val="00157878"/>
    <w:rsid w:val="00160BE3"/>
    <w:rsid w:val="00166972"/>
    <w:rsid w:val="00173808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E783A"/>
    <w:rsid w:val="001F3D17"/>
    <w:rsid w:val="001F4028"/>
    <w:rsid w:val="00200560"/>
    <w:rsid w:val="00202CB8"/>
    <w:rsid w:val="00203FB6"/>
    <w:rsid w:val="002131E4"/>
    <w:rsid w:val="00213771"/>
    <w:rsid w:val="002161B6"/>
    <w:rsid w:val="002464DC"/>
    <w:rsid w:val="0025035A"/>
    <w:rsid w:val="00256C2B"/>
    <w:rsid w:val="00273C47"/>
    <w:rsid w:val="002769C0"/>
    <w:rsid w:val="00276E1E"/>
    <w:rsid w:val="00280218"/>
    <w:rsid w:val="0028055A"/>
    <w:rsid w:val="00282A02"/>
    <w:rsid w:val="00282B26"/>
    <w:rsid w:val="00295CB9"/>
    <w:rsid w:val="002B03E5"/>
    <w:rsid w:val="002C433D"/>
    <w:rsid w:val="002C7D98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1766"/>
    <w:rsid w:val="0040542C"/>
    <w:rsid w:val="004164B5"/>
    <w:rsid w:val="00416532"/>
    <w:rsid w:val="00426DFE"/>
    <w:rsid w:val="00436640"/>
    <w:rsid w:val="0044718D"/>
    <w:rsid w:val="00472E38"/>
    <w:rsid w:val="00474376"/>
    <w:rsid w:val="004750E4"/>
    <w:rsid w:val="00476026"/>
    <w:rsid w:val="00482353"/>
    <w:rsid w:val="004860F4"/>
    <w:rsid w:val="004860FA"/>
    <w:rsid w:val="00494C8D"/>
    <w:rsid w:val="004A2126"/>
    <w:rsid w:val="004A31F3"/>
    <w:rsid w:val="004A7F2A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78"/>
    <w:rsid w:val="00634EB7"/>
    <w:rsid w:val="00641609"/>
    <w:rsid w:val="006451C4"/>
    <w:rsid w:val="00657642"/>
    <w:rsid w:val="0067261A"/>
    <w:rsid w:val="00676F8A"/>
    <w:rsid w:val="006838C9"/>
    <w:rsid w:val="006853E8"/>
    <w:rsid w:val="00685E39"/>
    <w:rsid w:val="00686789"/>
    <w:rsid w:val="0069743A"/>
    <w:rsid w:val="006A0F2B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454"/>
    <w:rsid w:val="006F3B63"/>
    <w:rsid w:val="007010F0"/>
    <w:rsid w:val="0070524F"/>
    <w:rsid w:val="00707392"/>
    <w:rsid w:val="00707447"/>
    <w:rsid w:val="00710D67"/>
    <w:rsid w:val="00712D09"/>
    <w:rsid w:val="007175F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E17BD"/>
    <w:rsid w:val="007E357F"/>
    <w:rsid w:val="00801695"/>
    <w:rsid w:val="0080199A"/>
    <w:rsid w:val="0080639B"/>
    <w:rsid w:val="00811136"/>
    <w:rsid w:val="00817CCC"/>
    <w:rsid w:val="00827BE8"/>
    <w:rsid w:val="00836E75"/>
    <w:rsid w:val="00843179"/>
    <w:rsid w:val="00843619"/>
    <w:rsid w:val="00843FCA"/>
    <w:rsid w:val="00854067"/>
    <w:rsid w:val="00854876"/>
    <w:rsid w:val="0086284A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C28E4"/>
    <w:rsid w:val="008D2F81"/>
    <w:rsid w:val="008E16B1"/>
    <w:rsid w:val="008E20F1"/>
    <w:rsid w:val="008E5619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54F93"/>
    <w:rsid w:val="00962C2D"/>
    <w:rsid w:val="00980444"/>
    <w:rsid w:val="00980A80"/>
    <w:rsid w:val="009837D7"/>
    <w:rsid w:val="00990F4E"/>
    <w:rsid w:val="0099517D"/>
    <w:rsid w:val="00996267"/>
    <w:rsid w:val="009A3AA4"/>
    <w:rsid w:val="009B5F16"/>
    <w:rsid w:val="009C6050"/>
    <w:rsid w:val="009E369B"/>
    <w:rsid w:val="009E51D4"/>
    <w:rsid w:val="009E6774"/>
    <w:rsid w:val="009F786E"/>
    <w:rsid w:val="00A02ACE"/>
    <w:rsid w:val="00A05DC1"/>
    <w:rsid w:val="00A17B26"/>
    <w:rsid w:val="00A22AC9"/>
    <w:rsid w:val="00A35EF7"/>
    <w:rsid w:val="00A36F6D"/>
    <w:rsid w:val="00A40279"/>
    <w:rsid w:val="00A42011"/>
    <w:rsid w:val="00A45302"/>
    <w:rsid w:val="00A4676C"/>
    <w:rsid w:val="00A5523D"/>
    <w:rsid w:val="00A70DC5"/>
    <w:rsid w:val="00A70F48"/>
    <w:rsid w:val="00A779FC"/>
    <w:rsid w:val="00A81701"/>
    <w:rsid w:val="00A81897"/>
    <w:rsid w:val="00A9681C"/>
    <w:rsid w:val="00AA4949"/>
    <w:rsid w:val="00AA7104"/>
    <w:rsid w:val="00AB5DF9"/>
    <w:rsid w:val="00AB6FC2"/>
    <w:rsid w:val="00AC077D"/>
    <w:rsid w:val="00AE30F5"/>
    <w:rsid w:val="00AE7606"/>
    <w:rsid w:val="00AF1C3F"/>
    <w:rsid w:val="00B04027"/>
    <w:rsid w:val="00B06575"/>
    <w:rsid w:val="00B0768A"/>
    <w:rsid w:val="00B126EF"/>
    <w:rsid w:val="00B133D6"/>
    <w:rsid w:val="00B22CB0"/>
    <w:rsid w:val="00B24D7F"/>
    <w:rsid w:val="00B31F30"/>
    <w:rsid w:val="00B325D0"/>
    <w:rsid w:val="00B372ED"/>
    <w:rsid w:val="00B40003"/>
    <w:rsid w:val="00B4643F"/>
    <w:rsid w:val="00B54F24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A7EAC"/>
    <w:rsid w:val="00BB7DC4"/>
    <w:rsid w:val="00BC120A"/>
    <w:rsid w:val="00BC70E7"/>
    <w:rsid w:val="00BC7981"/>
    <w:rsid w:val="00BD235B"/>
    <w:rsid w:val="00BD2E6D"/>
    <w:rsid w:val="00BE3A97"/>
    <w:rsid w:val="00BE758A"/>
    <w:rsid w:val="00BF740D"/>
    <w:rsid w:val="00C07F60"/>
    <w:rsid w:val="00C10C3D"/>
    <w:rsid w:val="00C15183"/>
    <w:rsid w:val="00C2657C"/>
    <w:rsid w:val="00C33CDF"/>
    <w:rsid w:val="00C37494"/>
    <w:rsid w:val="00C4428F"/>
    <w:rsid w:val="00C54ECD"/>
    <w:rsid w:val="00C65971"/>
    <w:rsid w:val="00C67692"/>
    <w:rsid w:val="00C74BAC"/>
    <w:rsid w:val="00C769A9"/>
    <w:rsid w:val="00C907EA"/>
    <w:rsid w:val="00C97266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F530D"/>
    <w:rsid w:val="00CF768E"/>
    <w:rsid w:val="00D0246A"/>
    <w:rsid w:val="00D049BB"/>
    <w:rsid w:val="00D20D18"/>
    <w:rsid w:val="00D373AE"/>
    <w:rsid w:val="00D455F5"/>
    <w:rsid w:val="00D53F81"/>
    <w:rsid w:val="00D62156"/>
    <w:rsid w:val="00D83CF2"/>
    <w:rsid w:val="00D842CF"/>
    <w:rsid w:val="00DA0E4D"/>
    <w:rsid w:val="00DB1E4E"/>
    <w:rsid w:val="00DC0BC7"/>
    <w:rsid w:val="00DC4E54"/>
    <w:rsid w:val="00DD2A70"/>
    <w:rsid w:val="00DD4A06"/>
    <w:rsid w:val="00DD5484"/>
    <w:rsid w:val="00DD6686"/>
    <w:rsid w:val="00DD788F"/>
    <w:rsid w:val="00DE6595"/>
    <w:rsid w:val="00E008AD"/>
    <w:rsid w:val="00E265A2"/>
    <w:rsid w:val="00E302A1"/>
    <w:rsid w:val="00E34F0B"/>
    <w:rsid w:val="00E46A13"/>
    <w:rsid w:val="00E5134F"/>
    <w:rsid w:val="00E514E7"/>
    <w:rsid w:val="00E7044E"/>
    <w:rsid w:val="00E75B54"/>
    <w:rsid w:val="00E97FD3"/>
    <w:rsid w:val="00EA3E79"/>
    <w:rsid w:val="00EA75B9"/>
    <w:rsid w:val="00EB5739"/>
    <w:rsid w:val="00EE4184"/>
    <w:rsid w:val="00EF0B27"/>
    <w:rsid w:val="00F10668"/>
    <w:rsid w:val="00F1243A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D1B2E"/>
    <w:rsid w:val="00FD5F22"/>
    <w:rsid w:val="00FD7027"/>
    <w:rsid w:val="00FE1D9C"/>
    <w:rsid w:val="00FE43DE"/>
    <w:rsid w:val="00FE468D"/>
    <w:rsid w:val="00FE611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1F9998E"/>
  <w15:docId w15:val="{F67235F2-8CE3-425F-B8B8-BC37224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983</TotalTime>
  <Pages>3</Pages>
  <Words>777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38</cp:revision>
  <cp:lastPrinted>2012-11-14T16:22:00Z</cp:lastPrinted>
  <dcterms:created xsi:type="dcterms:W3CDTF">2012-11-20T15:35:00Z</dcterms:created>
  <dcterms:modified xsi:type="dcterms:W3CDTF">2025-08-22T11:27:00Z</dcterms:modified>
</cp:coreProperties>
</file>